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288C2" w14:textId="599D242C" w:rsidR="008F4EC9" w:rsidRPr="008F4EC9" w:rsidRDefault="008F4EC9" w:rsidP="000D2FB6">
      <w:pPr>
        <w:spacing w:after="0"/>
        <w:rPr>
          <w:rFonts w:cstheme="minorHAnsi"/>
          <w:b/>
          <w:sz w:val="44"/>
          <w:szCs w:val="44"/>
        </w:rPr>
      </w:pPr>
      <w:r w:rsidRPr="008F4EC9">
        <w:rPr>
          <w:rFonts w:cstheme="minorHAnsi"/>
          <w:b/>
          <w:sz w:val="44"/>
          <w:szCs w:val="44"/>
        </w:rPr>
        <w:t>Pressemitteilung</w:t>
      </w:r>
    </w:p>
    <w:p w14:paraId="39BD3AD9" w14:textId="74EC0729" w:rsidR="00211CDE" w:rsidRDefault="009D03A8" w:rsidP="00603A60">
      <w:pPr>
        <w:rPr>
          <w:rFonts w:cstheme="minorHAnsi"/>
          <w:bCs/>
        </w:rPr>
      </w:pPr>
      <w:r>
        <w:rPr>
          <w:rFonts w:cstheme="minorHAnsi"/>
          <w:bCs/>
        </w:rPr>
        <w:t>10.06.25</w:t>
      </w:r>
    </w:p>
    <w:p w14:paraId="370F9861" w14:textId="77777777" w:rsidR="003D379A" w:rsidRDefault="003D379A" w:rsidP="00603A60">
      <w:pPr>
        <w:rPr>
          <w:rFonts w:cstheme="minorHAnsi"/>
          <w:b/>
          <w:sz w:val="28"/>
          <w:szCs w:val="28"/>
        </w:rPr>
      </w:pPr>
    </w:p>
    <w:p w14:paraId="494B8876" w14:textId="77777777" w:rsidR="006B46D1" w:rsidRDefault="006B46D1" w:rsidP="00A55C12">
      <w:pPr>
        <w:rPr>
          <w:b/>
          <w:bCs/>
        </w:rPr>
      </w:pPr>
      <w:r>
        <w:rPr>
          <w:rFonts w:ascii="Calibri" w:hAnsi="Calibri" w:cs="Calibri"/>
          <w:b/>
          <w:bCs/>
          <w:sz w:val="28"/>
          <w:szCs w:val="28"/>
        </w:rPr>
        <w:t xml:space="preserve">Renaturierung von Mooren und </w:t>
      </w:r>
      <w:r w:rsidRPr="009424DB">
        <w:rPr>
          <w:rFonts w:ascii="Calibri" w:hAnsi="Calibri" w:cs="Calibri"/>
          <w:b/>
          <w:bCs/>
          <w:sz w:val="28"/>
          <w:szCs w:val="28"/>
        </w:rPr>
        <w:t>Wasserstand</w:t>
      </w:r>
      <w:r>
        <w:rPr>
          <w:rFonts w:ascii="Calibri" w:hAnsi="Calibri" w:cs="Calibri"/>
          <w:b/>
          <w:bCs/>
          <w:sz w:val="28"/>
          <w:szCs w:val="28"/>
        </w:rPr>
        <w:t>s-Monitoring</w:t>
      </w:r>
      <w:r w:rsidRPr="00D126F5">
        <w:rPr>
          <w:b/>
          <w:bCs/>
        </w:rPr>
        <w:t xml:space="preserve"> </w:t>
      </w:r>
    </w:p>
    <w:p w14:paraId="3F013BE0" w14:textId="3C6D9C85" w:rsidR="00A55C12" w:rsidRPr="00D126F5" w:rsidRDefault="006B46D1" w:rsidP="00A55C12">
      <w:pPr>
        <w:rPr>
          <w:b/>
          <w:bCs/>
        </w:rPr>
      </w:pPr>
      <w:r>
        <w:rPr>
          <w:b/>
          <w:bCs/>
        </w:rPr>
        <w:t xml:space="preserve">Ingenieurbüro Hofer &amp; </w:t>
      </w:r>
      <w:proofErr w:type="spellStart"/>
      <w:r>
        <w:rPr>
          <w:b/>
          <w:bCs/>
        </w:rPr>
        <w:t>Pautz</w:t>
      </w:r>
      <w:proofErr w:type="spellEnd"/>
      <w:r>
        <w:rPr>
          <w:b/>
          <w:bCs/>
        </w:rPr>
        <w:t xml:space="preserve"> </w:t>
      </w:r>
      <w:r w:rsidR="009D03A8">
        <w:rPr>
          <w:b/>
          <w:bCs/>
        </w:rPr>
        <w:t xml:space="preserve">plant Wiederherstellung der ursprünglichen Wasserstände und </w:t>
      </w:r>
      <w:r>
        <w:rPr>
          <w:b/>
          <w:bCs/>
        </w:rPr>
        <w:t xml:space="preserve">überwacht </w:t>
      </w:r>
      <w:r w:rsidR="009D03A8">
        <w:rPr>
          <w:b/>
          <w:bCs/>
        </w:rPr>
        <w:t>Pegel</w:t>
      </w:r>
    </w:p>
    <w:p w14:paraId="1FCDB814" w14:textId="77777777" w:rsidR="006B46D1" w:rsidRPr="006B46D1" w:rsidRDefault="006B46D1" w:rsidP="006B46D1">
      <w:pPr>
        <w:pStyle w:val="StandardWeb"/>
        <w:rPr>
          <w:rFonts w:ascii="Calibri" w:hAnsi="Calibri" w:cs="Calibri"/>
          <w:sz w:val="22"/>
          <w:szCs w:val="22"/>
        </w:rPr>
      </w:pPr>
      <w:r w:rsidRPr="006B46D1">
        <w:rPr>
          <w:rFonts w:ascii="Calibri" w:hAnsi="Calibri" w:cs="Calibri"/>
          <w:sz w:val="22"/>
          <w:szCs w:val="22"/>
        </w:rPr>
        <w:t>Über 95% der ursprünglichen Moorflächen sind heute entwässert und werden zumeist land- und forstwirtschaftlich oder für den Torfabbau zur Gewinnung von Brenntorf und gärtnerischen Substraten genutzt. Doch Moore haben eine große Bedeutung für das Klima. Im lebenden Zustand nehmen sie das klimaschädliche Treibhausgas CO2 auf und speichern den Kohlenstoff in ihrem Torf und binden so wesentlich mehr Kohlenstoff als Wälder. Einmal trockengelegte Moore hingegen setzen sehr viel CO2 frei.</w:t>
      </w:r>
    </w:p>
    <w:p w14:paraId="68A30A4B" w14:textId="63620BEC" w:rsidR="006B46D1" w:rsidRPr="006B46D1" w:rsidRDefault="006B46D1" w:rsidP="006B46D1">
      <w:pPr>
        <w:pStyle w:val="StandardWeb"/>
        <w:rPr>
          <w:rFonts w:ascii="Calibri" w:hAnsi="Calibri" w:cs="Calibri"/>
          <w:sz w:val="22"/>
          <w:szCs w:val="22"/>
        </w:rPr>
      </w:pPr>
      <w:r w:rsidRPr="006B46D1">
        <w:rPr>
          <w:rFonts w:ascii="Calibri" w:hAnsi="Calibri" w:cs="Calibri"/>
          <w:sz w:val="22"/>
          <w:szCs w:val="22"/>
        </w:rPr>
        <w:t xml:space="preserve">Der Prozess ist nicht unumkehrbar. Der NABU setzt sich weltweit für den Stopp der Zerstörung intakter Moorgebiete sowie für die Renaturierung bereits zerstörter Moore ein. Hierzu wurde 2022 der NABU-Klimafond gegründet und vom Gründungspartner REWE Group mit 25 Mio. Euro Startkapital ausgestattet, mit dem unterschiedliche Klimaschutzprojekte für </w:t>
      </w:r>
      <w:r>
        <w:rPr>
          <w:rFonts w:ascii="Calibri" w:hAnsi="Calibri" w:cs="Calibri"/>
          <w:sz w:val="22"/>
          <w:szCs w:val="22"/>
        </w:rPr>
        <w:t>fünf</w:t>
      </w:r>
      <w:r w:rsidRPr="006B46D1">
        <w:rPr>
          <w:rFonts w:ascii="Calibri" w:hAnsi="Calibri" w:cs="Calibri"/>
          <w:sz w:val="22"/>
          <w:szCs w:val="22"/>
        </w:rPr>
        <w:t xml:space="preserve"> Jahre finanziert werden. Das Ingenieurbüro Hofer &amp; </w:t>
      </w:r>
      <w:proofErr w:type="spellStart"/>
      <w:r w:rsidRPr="006B46D1">
        <w:rPr>
          <w:rFonts w:ascii="Calibri" w:hAnsi="Calibri" w:cs="Calibri"/>
          <w:sz w:val="22"/>
          <w:szCs w:val="22"/>
        </w:rPr>
        <w:t>Pautz</w:t>
      </w:r>
      <w:proofErr w:type="spellEnd"/>
      <w:r w:rsidRPr="006B46D1">
        <w:rPr>
          <w:rFonts w:ascii="Calibri" w:hAnsi="Calibri" w:cs="Calibri"/>
          <w:sz w:val="22"/>
          <w:szCs w:val="22"/>
        </w:rPr>
        <w:t xml:space="preserve"> GbR aus Altenberge begleitet dieses Engagement mit fachlicher Expertise vor Ort und überwacht den Erfolg der Wiedervernässung mit Pegeln, die den aktuellen Wasserstand in den renaturierten Moorgebieten täglich übermitteln.</w:t>
      </w:r>
    </w:p>
    <w:p w14:paraId="0500B740" w14:textId="437041D0" w:rsidR="006B46D1" w:rsidRPr="006B46D1" w:rsidRDefault="006B46D1" w:rsidP="006B46D1">
      <w:pPr>
        <w:pStyle w:val="StandardWeb"/>
        <w:rPr>
          <w:rFonts w:ascii="Calibri" w:hAnsi="Calibri" w:cs="Calibri"/>
          <w:sz w:val="22"/>
          <w:szCs w:val="22"/>
        </w:rPr>
      </w:pPr>
      <w:r w:rsidRPr="006B46D1">
        <w:rPr>
          <w:rFonts w:ascii="Calibri" w:hAnsi="Calibri" w:cs="Calibri"/>
          <w:sz w:val="22"/>
          <w:szCs w:val="22"/>
        </w:rPr>
        <w:t xml:space="preserve">Ein Projekt zur Renaturierung und Wiedervernässung, wie beispielsweise eines Moors in Finnland in der Nähe von Oulu, beginnt für Hofer &amp; </w:t>
      </w:r>
      <w:proofErr w:type="spellStart"/>
      <w:r w:rsidRPr="006B46D1">
        <w:rPr>
          <w:rFonts w:ascii="Calibri" w:hAnsi="Calibri" w:cs="Calibri"/>
          <w:sz w:val="22"/>
          <w:szCs w:val="22"/>
        </w:rPr>
        <w:t>Pautz</w:t>
      </w:r>
      <w:proofErr w:type="spellEnd"/>
      <w:r w:rsidRPr="006B46D1">
        <w:rPr>
          <w:rFonts w:ascii="Calibri" w:hAnsi="Calibri" w:cs="Calibri"/>
          <w:sz w:val="22"/>
          <w:szCs w:val="22"/>
        </w:rPr>
        <w:t xml:space="preserve"> mit der Kartierung des Moorgebietes. Mit dem Gutsbohrer werden Bodenproben aus bis zu mehreren Metern Tiefe gezogen und so das Moor in einem Raster kartiert. Im Rahmen dieser stratigrafischen Analyse werden die Zersetzungsgrade des organischen Materials zur Bestimmung der Bodenhorizonte von Hoch- und Niedermoor analysiert. Aus den Ergebnissen der stratigrafischen Ansprache und den hydrogeologischen Gegebenheiten werden die notwendigen Bodenarbeiten für die Wiedervernässung abgeleitet, denn der Wasserstand ist entscheidend für das Aufwachsen eines neuen Moores. Die Erdarbeiten wie Einpolderungen, Planieren von Flächen, die für den Torfabbau genutzt wurden oder das Abziehen von landwirtschaftlichen Oberböden werden von Bauunternehmen vor Ort ausgeführt. Anschließend erfolgt die Wiederherstellung der moortypischen Vegetation durch das Animpfen der Flächen mit vorgezogenen Moosen bevor durch das Oberflächenwasser der natürliche Wasserstand erreicht wird.</w:t>
      </w:r>
    </w:p>
    <w:p w14:paraId="40247404" w14:textId="1A32485C" w:rsidR="006B46D1" w:rsidRPr="006B46D1" w:rsidRDefault="006B46D1" w:rsidP="006B46D1">
      <w:pPr>
        <w:pStyle w:val="StandardWeb"/>
        <w:rPr>
          <w:rFonts w:ascii="Calibri" w:hAnsi="Calibri" w:cs="Calibri"/>
          <w:sz w:val="22"/>
          <w:szCs w:val="22"/>
        </w:rPr>
      </w:pPr>
      <w:r w:rsidRPr="006B46D1">
        <w:rPr>
          <w:rFonts w:ascii="Calibri" w:hAnsi="Calibri" w:cs="Calibri"/>
          <w:sz w:val="22"/>
          <w:szCs w:val="22"/>
        </w:rPr>
        <w:t xml:space="preserve">Während der Erdarbeiten richtet die Hofer &amp; </w:t>
      </w:r>
      <w:proofErr w:type="spellStart"/>
      <w:r w:rsidRPr="006B46D1">
        <w:rPr>
          <w:rFonts w:ascii="Calibri" w:hAnsi="Calibri" w:cs="Calibri"/>
          <w:sz w:val="22"/>
          <w:szCs w:val="22"/>
        </w:rPr>
        <w:t>Pautz</w:t>
      </w:r>
      <w:proofErr w:type="spellEnd"/>
      <w:r w:rsidRPr="006B46D1">
        <w:rPr>
          <w:rFonts w:ascii="Calibri" w:hAnsi="Calibri" w:cs="Calibri"/>
          <w:sz w:val="22"/>
          <w:szCs w:val="22"/>
        </w:rPr>
        <w:t xml:space="preserve"> GbR Pegel zur Überwachung der Grundwasser</w:t>
      </w:r>
      <w:r w:rsidR="009D03A8">
        <w:rPr>
          <w:rFonts w:ascii="Calibri" w:hAnsi="Calibri" w:cs="Calibri"/>
          <w:sz w:val="22"/>
          <w:szCs w:val="22"/>
        </w:rPr>
        <w:t>stände</w:t>
      </w:r>
      <w:r w:rsidRPr="006B46D1">
        <w:rPr>
          <w:rFonts w:ascii="Calibri" w:hAnsi="Calibri" w:cs="Calibri"/>
          <w:sz w:val="22"/>
          <w:szCs w:val="22"/>
        </w:rPr>
        <w:t xml:space="preserve"> ein. Das Einrichten der Messstellen erfolgt in der Regel in Handarbeit, weil in der Moorlandschaft nicht mit schwerem Gerät gearbeitet werden kann. Mit dem Bohrequipment werden Rohre mithilfe von Kiespumpen, Plunschern oder Ventilbohrern bis zum Grundwasser getrieben, das sich unter der Torfbasis befindet. Die Messung des Grundwasserstands und Erfassung der Daten erfolgt mit Datenloggern, wie beispielsweise dem </w:t>
      </w:r>
      <w:proofErr w:type="spellStart"/>
      <w:r w:rsidRPr="006B46D1">
        <w:rPr>
          <w:rFonts w:ascii="Calibri" w:hAnsi="Calibri" w:cs="Calibri"/>
          <w:sz w:val="22"/>
          <w:szCs w:val="22"/>
        </w:rPr>
        <w:t>Aquatos</w:t>
      </w:r>
      <w:proofErr w:type="spellEnd"/>
      <w:r w:rsidRPr="006B46D1">
        <w:rPr>
          <w:rFonts w:ascii="Calibri" w:hAnsi="Calibri" w:cs="Calibri"/>
          <w:sz w:val="22"/>
          <w:szCs w:val="22"/>
        </w:rPr>
        <w:t xml:space="preserve">, der die Daten anschließend über das </w:t>
      </w:r>
      <w:r w:rsidRPr="006B46D1">
        <w:rPr>
          <w:rFonts w:ascii="Calibri" w:hAnsi="Calibri" w:cs="Calibri"/>
          <w:sz w:val="22"/>
          <w:szCs w:val="22"/>
        </w:rPr>
        <w:lastRenderedPageBreak/>
        <w:t xml:space="preserve">Mobilfunknetz in die Cloud überträgt, so dass die Hofer &amp; </w:t>
      </w:r>
      <w:proofErr w:type="spellStart"/>
      <w:r w:rsidRPr="006B46D1">
        <w:rPr>
          <w:rFonts w:ascii="Calibri" w:hAnsi="Calibri" w:cs="Calibri"/>
          <w:sz w:val="22"/>
          <w:szCs w:val="22"/>
        </w:rPr>
        <w:t>Pautz</w:t>
      </w:r>
      <w:proofErr w:type="spellEnd"/>
      <w:r w:rsidRPr="006B46D1">
        <w:rPr>
          <w:rFonts w:ascii="Calibri" w:hAnsi="Calibri" w:cs="Calibri"/>
          <w:sz w:val="22"/>
          <w:szCs w:val="22"/>
        </w:rPr>
        <w:t xml:space="preserve"> GbR den Grundwasserstand von Deutschland aus remote überwachen kann. Grundwasserdatenlogger sind für einen Betrieb für Standorte ohne Infrastruktur konzipiert und übermitteln stündlich Mess- und Betriebsdaten und je nach Batterie und Umweltbedingungen für einen Zeitraum von bis zu zehn Jahren. Grundwasser- oder Pegellogger werden beispielsweise von Carl Hamm Geotechnik für ihren jeweiligen Einsatzzweck wie Größe, Tiefe, Art der Übermittlung und hinsichtlich der zu erfassenden Daten wie Wasserdruck, Temperatur, PH-Wert oder Leitfähigkeit konfiguriert, bevor sie ausgeliefert werden. </w:t>
      </w:r>
    </w:p>
    <w:p w14:paraId="5528F8E4" w14:textId="77777777" w:rsidR="006B46D1" w:rsidRDefault="006B46D1" w:rsidP="006B46D1">
      <w:pPr>
        <w:pStyle w:val="StandardWeb"/>
        <w:rPr>
          <w:rFonts w:ascii="Calibri" w:hAnsi="Calibri" w:cs="Calibri"/>
          <w:sz w:val="22"/>
          <w:szCs w:val="22"/>
        </w:rPr>
      </w:pPr>
      <w:r w:rsidRPr="006B46D1">
        <w:rPr>
          <w:rFonts w:ascii="Calibri" w:hAnsi="Calibri" w:cs="Calibri"/>
          <w:sz w:val="22"/>
          <w:szCs w:val="22"/>
        </w:rPr>
        <w:t xml:space="preserve">Bis sich die ursprüngliche Moorlandschaft mit der typischen Vegetation eines Moores entwickelt hat, können einige Jahre vergehen. Die Laufzeit der NABU-Projekte beträgt daher bis zu 25 Jahre. Um den Erfolg der Maßnahmen zu sichern, ist die Hofer &amp; </w:t>
      </w:r>
      <w:proofErr w:type="spellStart"/>
      <w:r w:rsidRPr="006B46D1">
        <w:rPr>
          <w:rFonts w:ascii="Calibri" w:hAnsi="Calibri" w:cs="Calibri"/>
          <w:sz w:val="22"/>
          <w:szCs w:val="22"/>
        </w:rPr>
        <w:t>Pautz</w:t>
      </w:r>
      <w:proofErr w:type="spellEnd"/>
      <w:r w:rsidRPr="006B46D1">
        <w:rPr>
          <w:rFonts w:ascii="Calibri" w:hAnsi="Calibri" w:cs="Calibri"/>
          <w:sz w:val="22"/>
          <w:szCs w:val="22"/>
        </w:rPr>
        <w:t xml:space="preserve"> GbR für die gesamte Laufzeit der Projekte für das Monitoring der Wasserstände sowie für den Betrieb und die Wartung der Pegeldatenlogger verantwortlich.</w:t>
      </w:r>
    </w:p>
    <w:p w14:paraId="3EFD8CE8" w14:textId="601BE18A" w:rsidR="006B46D1" w:rsidRPr="006B46D1" w:rsidRDefault="002A796D" w:rsidP="006B46D1">
      <w:pPr>
        <w:pStyle w:val="StandardWeb"/>
        <w:rPr>
          <w:rFonts w:asciiTheme="minorHAnsi" w:hAnsiTheme="minorHAnsi" w:cstheme="minorHAnsi"/>
          <w:sz w:val="22"/>
          <w:szCs w:val="22"/>
        </w:rPr>
      </w:pPr>
      <w:r>
        <w:rPr>
          <w:rFonts w:ascii="Calibri" w:hAnsi="Calibri" w:cs="Calibri"/>
          <w:sz w:val="22"/>
          <w:szCs w:val="22"/>
        </w:rPr>
        <w:br/>
      </w:r>
      <w:r w:rsidR="00A82962">
        <w:rPr>
          <w:rFonts w:ascii="Calibri" w:hAnsi="Calibri" w:cs="Calibri"/>
          <w:b/>
          <w:bCs/>
          <w:sz w:val="22"/>
          <w:szCs w:val="22"/>
        </w:rPr>
        <w:t>Bildunterschriften</w:t>
      </w:r>
      <w:r w:rsidR="00A82962">
        <w:rPr>
          <w:rFonts w:ascii="Calibri" w:hAnsi="Calibri" w:cs="Calibri"/>
          <w:b/>
          <w:bCs/>
          <w:sz w:val="22"/>
          <w:szCs w:val="22"/>
        </w:rPr>
        <w:br/>
      </w:r>
      <w:r w:rsidR="006B46D1">
        <w:rPr>
          <w:rFonts w:asciiTheme="minorHAnsi" w:hAnsiTheme="minorHAnsi" w:cstheme="minorHAnsi"/>
          <w:sz w:val="22"/>
          <w:szCs w:val="22"/>
        </w:rPr>
        <w:br/>
        <w:t xml:space="preserve">- </w:t>
      </w:r>
      <w:hyperlink r:id="rId7" w:tooltip="Edit" w:history="1">
        <w:r w:rsidR="006B46D1" w:rsidRPr="006B46D1">
          <w:rPr>
            <w:rFonts w:asciiTheme="minorHAnsi" w:hAnsiTheme="minorHAnsi" w:cstheme="minorHAnsi"/>
            <w:sz w:val="22"/>
            <w:szCs w:val="22"/>
          </w:rPr>
          <w:t xml:space="preserve">Renaturiertes Moor in </w:t>
        </w:r>
        <w:proofErr w:type="spellStart"/>
        <w:r w:rsidR="006B46D1" w:rsidRPr="006B46D1">
          <w:rPr>
            <w:rFonts w:asciiTheme="minorHAnsi" w:hAnsiTheme="minorHAnsi" w:cstheme="minorHAnsi"/>
            <w:sz w:val="22"/>
            <w:szCs w:val="22"/>
          </w:rPr>
          <w:t>Finland</w:t>
        </w:r>
        <w:proofErr w:type="spellEnd"/>
        <w:r w:rsidR="006B46D1" w:rsidRPr="006B46D1">
          <w:rPr>
            <w:rFonts w:asciiTheme="minorHAnsi" w:hAnsiTheme="minorHAnsi" w:cstheme="minorHAnsi"/>
            <w:sz w:val="22"/>
            <w:szCs w:val="22"/>
          </w:rPr>
          <w:t xml:space="preserve">: </w:t>
        </w:r>
        <w:proofErr w:type="spellStart"/>
        <w:r w:rsidR="006B46D1" w:rsidRPr="006B46D1">
          <w:rPr>
            <w:rFonts w:asciiTheme="minorHAnsi" w:hAnsiTheme="minorHAnsi" w:cstheme="minorHAnsi"/>
            <w:sz w:val="22"/>
            <w:szCs w:val="22"/>
          </w:rPr>
          <w:t>Jakosuo</w:t>
        </w:r>
        <w:proofErr w:type="spellEnd"/>
        <w:r w:rsidR="006B46D1" w:rsidRPr="006B46D1">
          <w:rPr>
            <w:rFonts w:asciiTheme="minorHAnsi" w:hAnsiTheme="minorHAnsi" w:cstheme="minorHAnsi"/>
            <w:sz w:val="22"/>
            <w:szCs w:val="22"/>
          </w:rPr>
          <w:t xml:space="preserve"> bei </w:t>
        </w:r>
        <w:proofErr w:type="spellStart"/>
        <w:r w:rsidR="006B46D1" w:rsidRPr="006B46D1">
          <w:rPr>
            <w:rFonts w:asciiTheme="minorHAnsi" w:hAnsiTheme="minorHAnsi" w:cstheme="minorHAnsi"/>
            <w:sz w:val="22"/>
            <w:szCs w:val="22"/>
          </w:rPr>
          <w:t>Oulo</w:t>
        </w:r>
        <w:proofErr w:type="spellEnd"/>
      </w:hyperlink>
      <w:r w:rsidR="006B46D1">
        <w:rPr>
          <w:rFonts w:asciiTheme="minorHAnsi" w:hAnsiTheme="minorHAnsi" w:cstheme="minorHAnsi"/>
          <w:sz w:val="22"/>
          <w:szCs w:val="22"/>
        </w:rPr>
        <w:br/>
        <w:t xml:space="preserve">- </w:t>
      </w:r>
      <w:hyperlink r:id="rId8" w:tooltip="Edit" w:history="1">
        <w:proofErr w:type="spellStart"/>
        <w:r w:rsidR="006B46D1" w:rsidRPr="006B46D1">
          <w:rPr>
            <w:rFonts w:asciiTheme="minorHAnsi" w:hAnsiTheme="minorHAnsi" w:cstheme="minorHAnsi"/>
            <w:sz w:val="22"/>
            <w:szCs w:val="22"/>
          </w:rPr>
          <w:t>Pegelbau</w:t>
        </w:r>
        <w:proofErr w:type="spellEnd"/>
        <w:r w:rsidR="006B46D1" w:rsidRPr="006B46D1">
          <w:rPr>
            <w:rFonts w:asciiTheme="minorHAnsi" w:hAnsiTheme="minorHAnsi" w:cstheme="minorHAnsi"/>
            <w:sz w:val="22"/>
            <w:szCs w:val="22"/>
          </w:rPr>
          <w:t xml:space="preserve"> im Moor ist Handarbeit</w:t>
        </w:r>
      </w:hyperlink>
      <w:r w:rsidR="006B46D1">
        <w:rPr>
          <w:rFonts w:asciiTheme="minorHAnsi" w:hAnsiTheme="minorHAnsi" w:cstheme="minorHAnsi"/>
          <w:sz w:val="22"/>
          <w:szCs w:val="22"/>
        </w:rPr>
        <w:br/>
        <w:t xml:space="preserve">- </w:t>
      </w:r>
      <w:r w:rsidR="006B46D1" w:rsidRPr="006B46D1">
        <w:rPr>
          <w:rFonts w:asciiTheme="minorHAnsi" w:hAnsiTheme="minorHAnsi" w:cstheme="minorHAnsi"/>
          <w:sz w:val="22"/>
          <w:szCs w:val="22"/>
        </w:rPr>
        <w:t>Pegel</w:t>
      </w:r>
      <w:r w:rsidR="006B46D1">
        <w:rPr>
          <w:rFonts w:asciiTheme="minorHAnsi" w:hAnsiTheme="minorHAnsi" w:cstheme="minorHAnsi"/>
          <w:sz w:val="22"/>
          <w:szCs w:val="22"/>
        </w:rPr>
        <w:br/>
        <w:t xml:space="preserve">- </w:t>
      </w:r>
      <w:hyperlink r:id="rId9" w:tooltip="Edit" w:history="1">
        <w:r w:rsidR="006B46D1" w:rsidRPr="006B46D1">
          <w:rPr>
            <w:rFonts w:asciiTheme="minorHAnsi" w:hAnsiTheme="minorHAnsi" w:cstheme="minorHAnsi"/>
            <w:sz w:val="22"/>
            <w:szCs w:val="22"/>
          </w:rPr>
          <w:t xml:space="preserve">Animpfen des Moors mit gezüchteten </w:t>
        </w:r>
        <w:proofErr w:type="spellStart"/>
        <w:r w:rsidR="006B46D1" w:rsidRPr="006B46D1">
          <w:rPr>
            <w:rFonts w:asciiTheme="minorHAnsi" w:hAnsiTheme="minorHAnsi" w:cstheme="minorHAnsi"/>
            <w:sz w:val="22"/>
            <w:szCs w:val="22"/>
          </w:rPr>
          <w:t>Moosen</w:t>
        </w:r>
      </w:hyperlink>
      <w:proofErr w:type="spellEnd"/>
    </w:p>
    <w:p w14:paraId="413044E5" w14:textId="29AA4952" w:rsidR="006B46D1" w:rsidRPr="006B46D1" w:rsidRDefault="00A82962" w:rsidP="006B46D1">
      <w:pPr>
        <w:pStyle w:val="StandardWeb"/>
        <w:rPr>
          <w:rFonts w:asciiTheme="minorHAnsi" w:hAnsiTheme="minorHAnsi" w:cstheme="minorHAnsi"/>
          <w:sz w:val="22"/>
          <w:szCs w:val="22"/>
        </w:rPr>
      </w:pPr>
      <w:r>
        <w:rPr>
          <w:rFonts w:ascii="Calibri" w:hAnsi="Calibri" w:cs="Calibri"/>
          <w:b/>
          <w:bCs/>
          <w:sz w:val="22"/>
          <w:szCs w:val="22"/>
        </w:rPr>
        <w:br/>
      </w:r>
      <w:r w:rsidR="002A796D">
        <w:rPr>
          <w:rFonts w:ascii="Calibri" w:hAnsi="Calibri" w:cs="Calibri"/>
          <w:b/>
          <w:bCs/>
          <w:sz w:val="22"/>
          <w:szCs w:val="22"/>
        </w:rPr>
        <w:t>Ko</w:t>
      </w:r>
      <w:r w:rsidR="002A796D" w:rsidRPr="007727E8">
        <w:rPr>
          <w:rFonts w:ascii="Calibri" w:hAnsi="Calibri" w:cs="Calibri"/>
          <w:b/>
          <w:bCs/>
          <w:sz w:val="22"/>
          <w:szCs w:val="22"/>
        </w:rPr>
        <w:t>ntakt</w:t>
      </w:r>
      <w:r w:rsidR="002A796D">
        <w:rPr>
          <w:rFonts w:ascii="Calibri" w:hAnsi="Calibri" w:cs="Calibri"/>
          <w:b/>
          <w:bCs/>
          <w:sz w:val="22"/>
          <w:szCs w:val="22"/>
        </w:rPr>
        <w:br/>
      </w:r>
      <w:r w:rsidR="002A796D">
        <w:rPr>
          <w:rFonts w:ascii="Calibri" w:hAnsi="Calibri" w:cs="Calibri"/>
          <w:b/>
          <w:bCs/>
          <w:sz w:val="22"/>
          <w:szCs w:val="22"/>
        </w:rPr>
        <w:br/>
      </w:r>
      <w:r w:rsidR="006B46D1" w:rsidRPr="006B46D1">
        <w:rPr>
          <w:rFonts w:asciiTheme="minorHAnsi" w:hAnsiTheme="minorHAnsi" w:cstheme="minorHAnsi"/>
          <w:sz w:val="22"/>
          <w:szCs w:val="22"/>
        </w:rPr>
        <w:t xml:space="preserve">Hofer &amp; </w:t>
      </w:r>
      <w:proofErr w:type="spellStart"/>
      <w:r w:rsidR="006B46D1" w:rsidRPr="006B46D1">
        <w:rPr>
          <w:rFonts w:asciiTheme="minorHAnsi" w:hAnsiTheme="minorHAnsi" w:cstheme="minorHAnsi"/>
          <w:sz w:val="22"/>
          <w:szCs w:val="22"/>
        </w:rPr>
        <w:t>Pautz</w:t>
      </w:r>
      <w:proofErr w:type="spellEnd"/>
      <w:r w:rsidR="006B46D1" w:rsidRPr="006B46D1">
        <w:rPr>
          <w:rFonts w:asciiTheme="minorHAnsi" w:hAnsiTheme="minorHAnsi" w:cstheme="minorHAnsi"/>
          <w:sz w:val="22"/>
          <w:szCs w:val="22"/>
        </w:rPr>
        <w:t xml:space="preserve"> GbR</w:t>
      </w:r>
      <w:r w:rsidR="006B46D1">
        <w:rPr>
          <w:rFonts w:asciiTheme="minorHAnsi" w:hAnsiTheme="minorHAnsi" w:cstheme="minorHAnsi"/>
          <w:sz w:val="22"/>
          <w:szCs w:val="22"/>
        </w:rPr>
        <w:br/>
      </w:r>
      <w:r w:rsidR="006B46D1" w:rsidRPr="006B46D1">
        <w:rPr>
          <w:rFonts w:asciiTheme="minorHAnsi" w:hAnsiTheme="minorHAnsi" w:cstheme="minorHAnsi"/>
          <w:sz w:val="22"/>
          <w:szCs w:val="22"/>
        </w:rPr>
        <w:t>Herr Bernd Hofer</w:t>
      </w:r>
      <w:r w:rsidR="006B46D1">
        <w:rPr>
          <w:rFonts w:asciiTheme="minorHAnsi" w:hAnsiTheme="minorHAnsi" w:cstheme="minorHAnsi"/>
          <w:sz w:val="22"/>
          <w:szCs w:val="22"/>
        </w:rPr>
        <w:br/>
      </w:r>
      <w:r w:rsidR="006B46D1" w:rsidRPr="006B46D1">
        <w:rPr>
          <w:rFonts w:asciiTheme="minorHAnsi" w:hAnsiTheme="minorHAnsi" w:cstheme="minorHAnsi"/>
          <w:sz w:val="22"/>
          <w:szCs w:val="22"/>
        </w:rPr>
        <w:t>Buchenallee 18</w:t>
      </w:r>
      <w:r w:rsidR="006B46D1">
        <w:rPr>
          <w:rFonts w:asciiTheme="minorHAnsi" w:hAnsiTheme="minorHAnsi" w:cstheme="minorHAnsi"/>
          <w:sz w:val="22"/>
          <w:szCs w:val="22"/>
        </w:rPr>
        <w:br/>
      </w:r>
      <w:r w:rsidR="006B46D1" w:rsidRPr="006B46D1">
        <w:rPr>
          <w:rFonts w:asciiTheme="minorHAnsi" w:hAnsiTheme="minorHAnsi" w:cstheme="minorHAnsi"/>
          <w:sz w:val="22"/>
          <w:szCs w:val="22"/>
        </w:rPr>
        <w:t xml:space="preserve">48341 Altenberge </w:t>
      </w:r>
    </w:p>
    <w:p w14:paraId="7750BBFA" w14:textId="1E711B43" w:rsidR="005672EE" w:rsidRDefault="006B46D1" w:rsidP="006B46D1">
      <w:pPr>
        <w:pStyle w:val="StandardWeb"/>
        <w:rPr>
          <w:rFonts w:cstheme="minorHAnsi"/>
          <w:b/>
          <w:bCs/>
          <w:sz w:val="28"/>
          <w:szCs w:val="28"/>
        </w:rPr>
      </w:pPr>
      <w:r>
        <w:rPr>
          <w:rFonts w:asciiTheme="minorHAnsi" w:hAnsiTheme="minorHAnsi" w:cstheme="minorHAnsi"/>
          <w:sz w:val="22"/>
          <w:szCs w:val="22"/>
        </w:rPr>
        <w:t xml:space="preserve">Tel.: </w:t>
      </w:r>
      <w:r w:rsidRPr="006B46D1">
        <w:rPr>
          <w:rFonts w:asciiTheme="minorHAnsi" w:hAnsiTheme="minorHAnsi" w:cstheme="minorHAnsi"/>
          <w:sz w:val="22"/>
          <w:szCs w:val="22"/>
        </w:rPr>
        <w:t xml:space="preserve">+49 (0) 2505 - 937784 </w:t>
      </w:r>
      <w:r>
        <w:rPr>
          <w:rFonts w:asciiTheme="minorHAnsi" w:hAnsiTheme="minorHAnsi" w:cstheme="minorHAnsi"/>
          <w:sz w:val="22"/>
          <w:szCs w:val="22"/>
        </w:rPr>
        <w:t>-</w:t>
      </w:r>
      <w:r w:rsidRPr="006B46D1">
        <w:rPr>
          <w:rFonts w:asciiTheme="minorHAnsi" w:hAnsiTheme="minorHAnsi" w:cstheme="minorHAnsi"/>
          <w:sz w:val="22"/>
          <w:szCs w:val="22"/>
        </w:rPr>
        <w:t xml:space="preserve"> 0</w:t>
      </w:r>
      <w:r>
        <w:rPr>
          <w:rFonts w:asciiTheme="minorHAnsi" w:hAnsiTheme="minorHAnsi" w:cstheme="minorHAnsi"/>
          <w:sz w:val="22"/>
          <w:szCs w:val="22"/>
        </w:rPr>
        <w:br/>
      </w:r>
      <w:r w:rsidRPr="006B46D1">
        <w:rPr>
          <w:rFonts w:asciiTheme="minorHAnsi" w:hAnsiTheme="minorHAnsi" w:cstheme="minorHAnsi"/>
          <w:sz w:val="22"/>
          <w:szCs w:val="22"/>
        </w:rPr>
        <w:t xml:space="preserve">E-Mail: </w:t>
      </w:r>
      <w:hyperlink r:id="rId10" w:history="1">
        <w:r w:rsidRPr="00665CF3">
          <w:rPr>
            <w:rStyle w:val="Hyperlink"/>
            <w:rFonts w:asciiTheme="minorHAnsi" w:hAnsiTheme="minorHAnsi" w:cstheme="minorHAnsi"/>
            <w:sz w:val="22"/>
            <w:szCs w:val="22"/>
          </w:rPr>
          <w:t>info@hofer-pautz.de</w:t>
        </w:r>
      </w:hyperlink>
      <w:r>
        <w:rPr>
          <w:rFonts w:asciiTheme="minorHAnsi" w:hAnsiTheme="minorHAnsi" w:cstheme="minorHAnsi"/>
          <w:sz w:val="22"/>
          <w:szCs w:val="22"/>
        </w:rPr>
        <w:br/>
      </w:r>
      <w:r w:rsidRPr="006B46D1">
        <w:rPr>
          <w:rFonts w:asciiTheme="minorHAnsi" w:hAnsiTheme="minorHAnsi" w:cstheme="minorHAnsi"/>
          <w:sz w:val="22"/>
          <w:szCs w:val="22"/>
        </w:rPr>
        <w:t>Web: www.hofer-pautz.de</w:t>
      </w:r>
    </w:p>
    <w:p w14:paraId="0D2281BC" w14:textId="77777777" w:rsidR="009D03A8" w:rsidRDefault="009D03A8" w:rsidP="00062B99">
      <w:pPr>
        <w:autoSpaceDE w:val="0"/>
        <w:autoSpaceDN w:val="0"/>
        <w:adjustRightInd w:val="0"/>
        <w:spacing w:after="0" w:line="240" w:lineRule="auto"/>
        <w:rPr>
          <w:rFonts w:cstheme="minorHAnsi"/>
          <w:b/>
          <w:bCs/>
          <w:sz w:val="28"/>
          <w:szCs w:val="28"/>
        </w:rPr>
      </w:pPr>
    </w:p>
    <w:p w14:paraId="147354D9" w14:textId="1DDB9CFE" w:rsidR="00062B99" w:rsidRPr="00062B99" w:rsidRDefault="00062B99" w:rsidP="00062B99">
      <w:pPr>
        <w:autoSpaceDE w:val="0"/>
        <w:autoSpaceDN w:val="0"/>
        <w:adjustRightInd w:val="0"/>
        <w:spacing w:after="0" w:line="240" w:lineRule="auto"/>
        <w:rPr>
          <w:rFonts w:cstheme="minorHAnsi"/>
          <w:b/>
          <w:bCs/>
          <w:sz w:val="28"/>
          <w:szCs w:val="28"/>
        </w:rPr>
      </w:pPr>
      <w:r w:rsidRPr="00062B99">
        <w:rPr>
          <w:rFonts w:cstheme="minorHAnsi"/>
          <w:b/>
          <w:bCs/>
          <w:sz w:val="28"/>
          <w:szCs w:val="28"/>
        </w:rPr>
        <w:t>Für die Redaktionen</w:t>
      </w:r>
    </w:p>
    <w:p w14:paraId="366CBD44" w14:textId="71939677" w:rsidR="00062B99" w:rsidRDefault="00062B99" w:rsidP="00603A60">
      <w:pPr>
        <w:spacing w:after="0"/>
        <w:rPr>
          <w:rStyle w:val="Hyperlink"/>
        </w:rPr>
      </w:pPr>
    </w:p>
    <w:p w14:paraId="4600420D" w14:textId="04B2EB44" w:rsidR="00AA5933" w:rsidRDefault="00AA5933" w:rsidP="00603A60">
      <w:pPr>
        <w:spacing w:after="0"/>
        <w:rPr>
          <w:rFonts w:cstheme="minorHAnsi"/>
        </w:rPr>
      </w:pPr>
      <w:r w:rsidRPr="00062B99">
        <w:rPr>
          <w:rFonts w:cstheme="minorHAnsi"/>
        </w:rPr>
        <w:t>Zur Veröffentlichung, honorarfrei. Belegexemplar oder Hinweis erbeten.</w:t>
      </w:r>
    </w:p>
    <w:p w14:paraId="5EF84F9E" w14:textId="77777777" w:rsidR="00AA5933" w:rsidRDefault="00AA5933" w:rsidP="00603A60">
      <w:pPr>
        <w:spacing w:after="0"/>
        <w:rPr>
          <w:rStyle w:val="Hyperlink"/>
        </w:rPr>
      </w:pPr>
    </w:p>
    <w:p w14:paraId="1E804F48" w14:textId="7D131DDD" w:rsidR="005943E1" w:rsidRDefault="00DC33B1" w:rsidP="005943E1">
      <w:pPr>
        <w:spacing w:after="0"/>
        <w:rPr>
          <w:rFonts w:cstheme="minorHAnsi"/>
          <w:b/>
          <w:bCs/>
        </w:rPr>
      </w:pPr>
      <w:r>
        <w:rPr>
          <w:rFonts w:cstheme="minorHAnsi"/>
          <w:b/>
          <w:bCs/>
        </w:rPr>
        <w:t>Bildrechte</w:t>
      </w:r>
    </w:p>
    <w:p w14:paraId="40B78270" w14:textId="2001233F" w:rsidR="00A55C12" w:rsidRDefault="006B46D1" w:rsidP="00D2729E">
      <w:pPr>
        <w:spacing w:after="0"/>
        <w:rPr>
          <w:rFonts w:cstheme="minorHAnsi"/>
        </w:rPr>
      </w:pPr>
      <w:r w:rsidRPr="006B46D1">
        <w:rPr>
          <w:rFonts w:cstheme="minorHAnsi"/>
        </w:rPr>
        <w:t xml:space="preserve">Hofer &amp; </w:t>
      </w:r>
      <w:proofErr w:type="spellStart"/>
      <w:r w:rsidRPr="006B46D1">
        <w:rPr>
          <w:rFonts w:cstheme="minorHAnsi"/>
        </w:rPr>
        <w:t>Pautz</w:t>
      </w:r>
      <w:proofErr w:type="spellEnd"/>
      <w:r w:rsidRPr="006B46D1">
        <w:rPr>
          <w:rFonts w:cstheme="minorHAnsi"/>
        </w:rPr>
        <w:t xml:space="preserve"> GbR</w:t>
      </w:r>
    </w:p>
    <w:p w14:paraId="51E2BD51" w14:textId="77777777" w:rsidR="006B46D1" w:rsidRDefault="006B46D1" w:rsidP="00D2729E">
      <w:pPr>
        <w:spacing w:after="0"/>
        <w:rPr>
          <w:color w:val="000000"/>
        </w:rPr>
      </w:pPr>
    </w:p>
    <w:p w14:paraId="5E6CCECD" w14:textId="48ACA1C9" w:rsidR="00062B99" w:rsidRPr="00062B99" w:rsidRDefault="00062B99" w:rsidP="00062B99">
      <w:pPr>
        <w:autoSpaceDE w:val="0"/>
        <w:autoSpaceDN w:val="0"/>
        <w:adjustRightInd w:val="0"/>
        <w:spacing w:after="0" w:line="240" w:lineRule="auto"/>
        <w:rPr>
          <w:rFonts w:cstheme="minorHAnsi"/>
          <w:b/>
          <w:bCs/>
        </w:rPr>
      </w:pPr>
      <w:r w:rsidRPr="00062B99">
        <w:rPr>
          <w:rFonts w:cstheme="minorHAnsi"/>
          <w:b/>
          <w:bCs/>
        </w:rPr>
        <w:t xml:space="preserve">Über die </w:t>
      </w:r>
      <w:r w:rsidR="005672EE">
        <w:rPr>
          <w:rFonts w:cstheme="minorHAnsi"/>
          <w:b/>
          <w:bCs/>
        </w:rPr>
        <w:t xml:space="preserve">Carl Hamm Geotechnik </w:t>
      </w:r>
    </w:p>
    <w:p w14:paraId="0FB7A1B6" w14:textId="6F0FF76A" w:rsidR="00DC33B1" w:rsidRDefault="005672EE" w:rsidP="005672EE">
      <w:pPr>
        <w:pStyle w:val="StandardWeb"/>
        <w:rPr>
          <w:rFonts w:asciiTheme="minorHAnsi" w:eastAsiaTheme="minorHAnsi" w:hAnsiTheme="minorHAnsi" w:cstheme="minorBidi"/>
          <w:sz w:val="22"/>
          <w:szCs w:val="22"/>
          <w:lang w:eastAsia="en-US"/>
        </w:rPr>
      </w:pPr>
      <w:r w:rsidRPr="005672EE">
        <w:rPr>
          <w:rFonts w:asciiTheme="minorHAnsi" w:eastAsiaTheme="minorHAnsi" w:hAnsiTheme="minorHAnsi" w:cstheme="minorBidi"/>
          <w:sz w:val="22"/>
          <w:szCs w:val="22"/>
          <w:lang w:eastAsia="en-US"/>
        </w:rPr>
        <w:t>Die Carl Hamm Geotechnik ist ein Unternehmen der Röhrenwerk Kupferdreh</w:t>
      </w:r>
      <w:r>
        <w:rPr>
          <w:rFonts w:asciiTheme="minorHAnsi" w:eastAsiaTheme="minorHAnsi" w:hAnsiTheme="minorHAnsi" w:cstheme="minorBidi"/>
          <w:sz w:val="22"/>
          <w:szCs w:val="22"/>
          <w:lang w:eastAsia="en-US"/>
        </w:rPr>
        <w:t xml:space="preserve"> </w:t>
      </w:r>
      <w:r w:rsidRPr="005672EE">
        <w:rPr>
          <w:rFonts w:asciiTheme="minorHAnsi" w:eastAsiaTheme="minorHAnsi" w:hAnsiTheme="minorHAnsi" w:cstheme="minorBidi"/>
          <w:sz w:val="22"/>
          <w:szCs w:val="22"/>
          <w:lang w:eastAsia="en-US"/>
        </w:rPr>
        <w:t>Carl Hamm GmbH</w:t>
      </w:r>
      <w:r>
        <w:rPr>
          <w:rFonts w:asciiTheme="minorHAnsi" w:eastAsiaTheme="minorHAnsi" w:hAnsiTheme="minorHAnsi" w:cstheme="minorBidi"/>
          <w:sz w:val="22"/>
          <w:szCs w:val="22"/>
          <w:lang w:eastAsia="en-US"/>
        </w:rPr>
        <w:t xml:space="preserve">. </w:t>
      </w:r>
      <w:r w:rsidRPr="005672EE">
        <w:rPr>
          <w:rFonts w:asciiTheme="minorHAnsi" w:eastAsiaTheme="minorHAnsi" w:hAnsiTheme="minorHAnsi" w:cstheme="minorBidi"/>
          <w:sz w:val="22"/>
          <w:szCs w:val="22"/>
          <w:lang w:eastAsia="en-US"/>
        </w:rPr>
        <w:t xml:space="preserve">Seit 1988 produziert und vertreibt Carl Hamm Geotechnik geologische Erkundungsgeräte und </w:t>
      </w:r>
      <w:r w:rsidRPr="005672EE">
        <w:rPr>
          <w:rFonts w:asciiTheme="minorHAnsi" w:eastAsiaTheme="minorHAnsi" w:hAnsiTheme="minorHAnsi" w:cstheme="minorBidi"/>
          <w:sz w:val="22"/>
          <w:szCs w:val="22"/>
          <w:lang w:eastAsia="en-US"/>
        </w:rPr>
        <w:lastRenderedPageBreak/>
        <w:t xml:space="preserve">Prüfsysteme. </w:t>
      </w:r>
      <w:r>
        <w:rPr>
          <w:rFonts w:asciiTheme="minorHAnsi" w:eastAsiaTheme="minorHAnsi" w:hAnsiTheme="minorHAnsi" w:cstheme="minorBidi"/>
          <w:sz w:val="22"/>
          <w:szCs w:val="22"/>
          <w:lang w:eastAsia="en-US"/>
        </w:rPr>
        <w:t>Die</w:t>
      </w:r>
      <w:r w:rsidRPr="005672EE">
        <w:rPr>
          <w:rFonts w:asciiTheme="minorHAnsi" w:eastAsiaTheme="minorHAnsi" w:hAnsiTheme="minorHAnsi" w:cstheme="minorBidi"/>
          <w:sz w:val="22"/>
          <w:szCs w:val="22"/>
          <w:lang w:eastAsia="en-US"/>
        </w:rPr>
        <w:t xml:space="preserve"> hochwertigen Produkte werden weltweit von der Ingenieurgeologie, Hochschulen und Bauunternehmen geschätzt. Mittlerweile ist die </w:t>
      </w:r>
      <w:r>
        <w:rPr>
          <w:rFonts w:asciiTheme="minorHAnsi" w:eastAsiaTheme="minorHAnsi" w:hAnsiTheme="minorHAnsi" w:cstheme="minorBidi"/>
          <w:sz w:val="22"/>
          <w:szCs w:val="22"/>
          <w:lang w:eastAsia="en-US"/>
        </w:rPr>
        <w:t>Carl Hamm Geotechnik</w:t>
      </w:r>
      <w:r w:rsidRPr="005672EE">
        <w:rPr>
          <w:rFonts w:asciiTheme="minorHAnsi" w:eastAsiaTheme="minorHAnsi" w:hAnsiTheme="minorHAnsi" w:cstheme="minorBidi"/>
          <w:sz w:val="22"/>
          <w:szCs w:val="22"/>
          <w:lang w:eastAsia="en-US"/>
        </w:rPr>
        <w:t xml:space="preserve"> eine der marktführenden Anbieter von geologischen Erkundungsgeräten und Prüfungssystemen in Deutschland.</w:t>
      </w:r>
    </w:p>
    <w:p w14:paraId="7FF45074" w14:textId="3E793B66" w:rsidR="005672EE" w:rsidRPr="005672EE" w:rsidRDefault="005672EE" w:rsidP="005672EE">
      <w:pPr>
        <w:pStyle w:val="StandardWeb"/>
        <w:rPr>
          <w:rFonts w:asciiTheme="minorHAnsi" w:eastAsiaTheme="minorHAnsi" w:hAnsiTheme="minorHAnsi" w:cstheme="minorBidi"/>
          <w:sz w:val="22"/>
          <w:szCs w:val="22"/>
          <w:lang w:eastAsia="en-US"/>
        </w:rPr>
      </w:pPr>
      <w:r w:rsidRPr="005672EE">
        <w:rPr>
          <w:rFonts w:asciiTheme="minorHAnsi" w:eastAsiaTheme="minorHAnsi" w:hAnsiTheme="minorHAnsi" w:cstheme="minorBidi"/>
          <w:sz w:val="22"/>
          <w:szCs w:val="22"/>
          <w:lang w:eastAsia="en-US"/>
        </w:rPr>
        <w:t xml:space="preserve">Dank konsequenter Forschung, Entwicklung und fachgerechter Fertigungsabläufe zählen die Produkte von Carl Hamm zu den technologisch führenden Lösungen für Sondierung und Analyse. </w:t>
      </w:r>
      <w:r>
        <w:rPr>
          <w:rFonts w:asciiTheme="minorHAnsi" w:eastAsiaTheme="minorHAnsi" w:hAnsiTheme="minorHAnsi" w:cstheme="minorBidi"/>
          <w:sz w:val="22"/>
          <w:szCs w:val="22"/>
          <w:lang w:eastAsia="en-US"/>
        </w:rPr>
        <w:t xml:space="preserve">Die </w:t>
      </w:r>
      <w:r w:rsidRPr="005672EE">
        <w:rPr>
          <w:rFonts w:asciiTheme="minorHAnsi" w:eastAsiaTheme="minorHAnsi" w:hAnsiTheme="minorHAnsi" w:cstheme="minorBidi"/>
          <w:sz w:val="22"/>
          <w:szCs w:val="22"/>
          <w:lang w:eastAsia="en-US"/>
        </w:rPr>
        <w:t>Werkzeuge, Bohranlagen, Sondermaschinen und Laborequipment werden ausschließlich in Deutschland i</w:t>
      </w:r>
      <w:r>
        <w:rPr>
          <w:rFonts w:asciiTheme="minorHAnsi" w:eastAsiaTheme="minorHAnsi" w:hAnsiTheme="minorHAnsi" w:cstheme="minorBidi"/>
          <w:sz w:val="22"/>
          <w:szCs w:val="22"/>
          <w:lang w:eastAsia="en-US"/>
        </w:rPr>
        <w:t xml:space="preserve">m eigenen </w:t>
      </w:r>
      <w:r w:rsidRPr="005672EE">
        <w:rPr>
          <w:rFonts w:asciiTheme="minorHAnsi" w:eastAsiaTheme="minorHAnsi" w:hAnsiTheme="minorHAnsi" w:cstheme="minorBidi"/>
          <w:sz w:val="22"/>
          <w:szCs w:val="22"/>
          <w:lang w:eastAsia="en-US"/>
        </w:rPr>
        <w:t>Werk in Essen nach hohen Qualitätsansprüchen gefertigt und geprüft. </w:t>
      </w:r>
    </w:p>
    <w:p w14:paraId="0442BADD" w14:textId="393519E7" w:rsidR="00062B99" w:rsidRPr="00062B99" w:rsidRDefault="00062B99" w:rsidP="00062B99">
      <w:pPr>
        <w:spacing w:after="0"/>
        <w:rPr>
          <w:rFonts w:cstheme="minorHAnsi"/>
        </w:rPr>
      </w:pPr>
      <w:r w:rsidRPr="00062B99">
        <w:rPr>
          <w:rFonts w:cstheme="minorHAnsi"/>
          <w:color w:val="000000"/>
        </w:rPr>
        <w:t xml:space="preserve">Weitere Informationen unter </w:t>
      </w:r>
      <w:r w:rsidR="005672EE">
        <w:rPr>
          <w:rFonts w:cstheme="minorHAnsi"/>
          <w:color w:val="0000FF"/>
        </w:rPr>
        <w:t>www.</w:t>
      </w:r>
      <w:r w:rsidR="005672EE" w:rsidRPr="005672EE">
        <w:rPr>
          <w:rFonts w:cstheme="minorHAnsi"/>
          <w:color w:val="0000FF"/>
        </w:rPr>
        <w:t>carlhamm-geotechnik.de</w:t>
      </w:r>
    </w:p>
    <w:p w14:paraId="4D708549" w14:textId="6F485709" w:rsidR="00062B99" w:rsidRPr="000D2FB6" w:rsidRDefault="000D2FB6" w:rsidP="00062B99">
      <w:pPr>
        <w:autoSpaceDE w:val="0"/>
        <w:autoSpaceDN w:val="0"/>
        <w:adjustRightInd w:val="0"/>
        <w:spacing w:after="0" w:line="240" w:lineRule="auto"/>
        <w:rPr>
          <w:rFonts w:cstheme="minorHAnsi"/>
          <w:b/>
          <w:bCs/>
        </w:rPr>
      </w:pPr>
      <w:r>
        <w:rPr>
          <w:rFonts w:cstheme="minorHAnsi"/>
          <w:b/>
          <w:bCs/>
        </w:rPr>
        <w:br/>
      </w:r>
      <w:r w:rsidRPr="000D2FB6">
        <w:rPr>
          <w:rFonts w:cstheme="minorHAnsi"/>
          <w:b/>
          <w:bCs/>
        </w:rPr>
        <w:t>Pressekontakt</w:t>
      </w:r>
    </w:p>
    <w:p w14:paraId="1BC21C7B" w14:textId="6D6369FC" w:rsidR="00FC6E77" w:rsidRDefault="005672EE" w:rsidP="000D2FB6">
      <w:pPr>
        <w:autoSpaceDE w:val="0"/>
        <w:autoSpaceDN w:val="0"/>
        <w:adjustRightInd w:val="0"/>
        <w:spacing w:after="0" w:line="240" w:lineRule="auto"/>
        <w:rPr>
          <w:rFonts w:cstheme="minorHAnsi"/>
        </w:rPr>
      </w:pPr>
      <w:r>
        <w:rPr>
          <w:rFonts w:cstheme="minorHAnsi"/>
        </w:rPr>
        <w:t>keybits GmbH</w:t>
      </w:r>
    </w:p>
    <w:p w14:paraId="248C1A96" w14:textId="0D9F6E30" w:rsidR="005672EE" w:rsidRDefault="005672EE" w:rsidP="000D2FB6">
      <w:pPr>
        <w:autoSpaceDE w:val="0"/>
        <w:autoSpaceDN w:val="0"/>
        <w:adjustRightInd w:val="0"/>
        <w:spacing w:after="0" w:line="240" w:lineRule="auto"/>
        <w:rPr>
          <w:rFonts w:cstheme="minorHAnsi"/>
        </w:rPr>
      </w:pPr>
      <w:r>
        <w:rPr>
          <w:rFonts w:cstheme="minorHAnsi"/>
        </w:rPr>
        <w:t>Olaf Koch</w:t>
      </w:r>
    </w:p>
    <w:p w14:paraId="6128CC33" w14:textId="13CC4561" w:rsidR="005672EE" w:rsidRDefault="005672EE" w:rsidP="000D2FB6">
      <w:pPr>
        <w:autoSpaceDE w:val="0"/>
        <w:autoSpaceDN w:val="0"/>
        <w:adjustRightInd w:val="0"/>
        <w:spacing w:after="0" w:line="240" w:lineRule="auto"/>
        <w:rPr>
          <w:rFonts w:cstheme="minorHAnsi"/>
        </w:rPr>
      </w:pPr>
      <w:r>
        <w:rPr>
          <w:rFonts w:cstheme="minorHAnsi"/>
        </w:rPr>
        <w:t>Hendrik-Witte-Str. 3</w:t>
      </w:r>
    </w:p>
    <w:p w14:paraId="57F70CBB" w14:textId="0EBA6229" w:rsidR="005672EE" w:rsidRDefault="005672EE" w:rsidP="000D2FB6">
      <w:pPr>
        <w:autoSpaceDE w:val="0"/>
        <w:autoSpaceDN w:val="0"/>
        <w:adjustRightInd w:val="0"/>
        <w:spacing w:after="0" w:line="240" w:lineRule="auto"/>
        <w:rPr>
          <w:rFonts w:cstheme="minorHAnsi"/>
        </w:rPr>
      </w:pPr>
      <w:r>
        <w:rPr>
          <w:rFonts w:cstheme="minorHAnsi"/>
        </w:rPr>
        <w:t>45128 Essen</w:t>
      </w:r>
    </w:p>
    <w:p w14:paraId="034C2765" w14:textId="687893FE" w:rsidR="00F467D7" w:rsidRDefault="005672EE" w:rsidP="000D2FB6">
      <w:pPr>
        <w:autoSpaceDE w:val="0"/>
        <w:autoSpaceDN w:val="0"/>
        <w:adjustRightInd w:val="0"/>
        <w:spacing w:after="0" w:line="240" w:lineRule="auto"/>
        <w:rPr>
          <w:rFonts w:cstheme="minorHAnsi"/>
        </w:rPr>
      </w:pPr>
      <w:hyperlink r:id="rId11" w:history="1">
        <w:r w:rsidRPr="00B30592">
          <w:rPr>
            <w:rStyle w:val="Hyperlink"/>
            <w:rFonts w:cstheme="minorHAnsi"/>
          </w:rPr>
          <w:t>koch@keybits.de</w:t>
        </w:r>
      </w:hyperlink>
    </w:p>
    <w:p w14:paraId="54215779" w14:textId="6689BEF6" w:rsidR="005672EE" w:rsidRDefault="005672EE" w:rsidP="000D2FB6">
      <w:pPr>
        <w:autoSpaceDE w:val="0"/>
        <w:autoSpaceDN w:val="0"/>
        <w:adjustRightInd w:val="0"/>
        <w:spacing w:after="0" w:line="240" w:lineRule="auto"/>
        <w:rPr>
          <w:rFonts w:cstheme="minorHAnsi"/>
        </w:rPr>
      </w:pPr>
      <w:r>
        <w:rPr>
          <w:rFonts w:cstheme="minorHAnsi"/>
        </w:rPr>
        <w:t>+49 179 4938504</w:t>
      </w:r>
    </w:p>
    <w:sectPr w:rsidR="005672E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853F9" w14:textId="77777777" w:rsidR="004101E7" w:rsidRDefault="004101E7" w:rsidP="008F4EC9">
      <w:pPr>
        <w:spacing w:after="0" w:line="240" w:lineRule="auto"/>
      </w:pPr>
      <w:r>
        <w:separator/>
      </w:r>
    </w:p>
  </w:endnote>
  <w:endnote w:type="continuationSeparator" w:id="0">
    <w:p w14:paraId="69AAB1DB" w14:textId="77777777" w:rsidR="004101E7" w:rsidRDefault="004101E7" w:rsidP="008F4E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62D2" w14:textId="77777777" w:rsidR="00794B0A" w:rsidRDefault="00794B0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00" w:type="dxa"/>
      <w:tblCellMar>
        <w:left w:w="70" w:type="dxa"/>
        <w:right w:w="70" w:type="dxa"/>
      </w:tblCellMar>
      <w:tblLook w:val="04A0" w:firstRow="1" w:lastRow="0" w:firstColumn="1" w:lastColumn="0" w:noHBand="0" w:noVBand="1"/>
    </w:tblPr>
    <w:tblGrid>
      <w:gridCol w:w="3580"/>
      <w:gridCol w:w="3080"/>
      <w:gridCol w:w="2740"/>
    </w:tblGrid>
    <w:tr w:rsidR="00062B99" w:rsidRPr="00062B99" w14:paraId="6A5F57DF" w14:textId="77777777" w:rsidTr="00062B99">
      <w:trPr>
        <w:trHeight w:val="300"/>
      </w:trPr>
      <w:tc>
        <w:tcPr>
          <w:tcW w:w="3580" w:type="dxa"/>
          <w:tcBorders>
            <w:top w:val="nil"/>
            <w:left w:val="nil"/>
            <w:bottom w:val="nil"/>
            <w:right w:val="nil"/>
          </w:tcBorders>
          <w:shd w:val="clear" w:color="auto" w:fill="auto"/>
          <w:noWrap/>
          <w:vAlign w:val="bottom"/>
          <w:hideMark/>
        </w:tcPr>
        <w:p w14:paraId="3B3615F8" w14:textId="094C49F8" w:rsid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br/>
            <w:t>Röhrenwerk Kupferdreh</w:t>
          </w:r>
        </w:p>
        <w:p w14:paraId="0A076DFB" w14:textId="2E57543E" w:rsidR="00794B0A" w:rsidRP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Carl Hamm GmbH</w:t>
          </w:r>
        </w:p>
      </w:tc>
      <w:tc>
        <w:tcPr>
          <w:tcW w:w="3080" w:type="dxa"/>
          <w:tcBorders>
            <w:top w:val="nil"/>
            <w:left w:val="nil"/>
            <w:bottom w:val="nil"/>
            <w:right w:val="nil"/>
          </w:tcBorders>
          <w:shd w:val="clear" w:color="auto" w:fill="auto"/>
          <w:noWrap/>
          <w:vAlign w:val="bottom"/>
          <w:hideMark/>
        </w:tcPr>
        <w:p w14:paraId="5A12E3F7" w14:textId="10C76DB7"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Tel.: + 49 20</w:t>
          </w:r>
          <w:r w:rsidR="00794B0A">
            <w:rPr>
              <w:rFonts w:ascii="Calibri" w:eastAsia="Times New Roman" w:hAnsi="Calibri" w:cs="Calibri"/>
              <w:color w:val="000000"/>
              <w:sz w:val="18"/>
              <w:szCs w:val="18"/>
              <w:lang w:eastAsia="de-DE"/>
            </w:rPr>
            <w:t>1</w:t>
          </w:r>
          <w:r w:rsidRPr="00062B99">
            <w:rPr>
              <w:rFonts w:ascii="Calibri" w:eastAsia="Times New Roman" w:hAnsi="Calibri" w:cs="Calibri"/>
              <w:color w:val="000000"/>
              <w:sz w:val="18"/>
              <w:szCs w:val="18"/>
              <w:lang w:eastAsia="de-DE"/>
            </w:rPr>
            <w:t xml:space="preserve"> </w:t>
          </w:r>
          <w:r w:rsidR="00794B0A">
            <w:rPr>
              <w:rFonts w:ascii="Calibri" w:eastAsia="Times New Roman" w:hAnsi="Calibri" w:cs="Calibri"/>
              <w:color w:val="000000"/>
              <w:sz w:val="18"/>
              <w:szCs w:val="18"/>
              <w:lang w:eastAsia="de-DE"/>
            </w:rPr>
            <w:t>84817 0</w:t>
          </w:r>
        </w:p>
      </w:tc>
      <w:tc>
        <w:tcPr>
          <w:tcW w:w="2740" w:type="dxa"/>
          <w:tcBorders>
            <w:top w:val="nil"/>
            <w:left w:val="nil"/>
            <w:bottom w:val="nil"/>
            <w:right w:val="nil"/>
          </w:tcBorders>
          <w:shd w:val="clear" w:color="auto" w:fill="auto"/>
          <w:noWrap/>
          <w:vAlign w:val="bottom"/>
          <w:hideMark/>
        </w:tcPr>
        <w:p w14:paraId="21C053E6"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Geschäftsführer:</w:t>
          </w:r>
        </w:p>
      </w:tc>
    </w:tr>
    <w:tr w:rsidR="00062B99" w:rsidRPr="00062B99" w14:paraId="5C291E02" w14:textId="77777777" w:rsidTr="00062B99">
      <w:trPr>
        <w:trHeight w:val="300"/>
      </w:trPr>
      <w:tc>
        <w:tcPr>
          <w:tcW w:w="3580" w:type="dxa"/>
          <w:tcBorders>
            <w:top w:val="nil"/>
            <w:left w:val="nil"/>
            <w:bottom w:val="nil"/>
            <w:right w:val="nil"/>
          </w:tcBorders>
          <w:shd w:val="clear" w:color="auto" w:fill="auto"/>
          <w:noWrap/>
          <w:vAlign w:val="bottom"/>
          <w:hideMark/>
        </w:tcPr>
        <w:p w14:paraId="66BB047D" w14:textId="6C92778E" w:rsidR="00062B99" w:rsidRP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Gasstraße 12</w:t>
          </w:r>
        </w:p>
      </w:tc>
      <w:tc>
        <w:tcPr>
          <w:tcW w:w="3080" w:type="dxa"/>
          <w:tcBorders>
            <w:top w:val="nil"/>
            <w:left w:val="nil"/>
            <w:bottom w:val="nil"/>
            <w:right w:val="nil"/>
          </w:tcBorders>
          <w:shd w:val="clear" w:color="auto" w:fill="auto"/>
          <w:noWrap/>
          <w:vAlign w:val="bottom"/>
          <w:hideMark/>
        </w:tcPr>
        <w:p w14:paraId="2FA820A1" w14:textId="11B0D37D"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Fax: +49 20</w:t>
          </w:r>
          <w:r w:rsidR="00794B0A">
            <w:rPr>
              <w:rFonts w:ascii="Calibri" w:eastAsia="Times New Roman" w:hAnsi="Calibri" w:cs="Calibri"/>
              <w:color w:val="000000"/>
              <w:sz w:val="18"/>
              <w:szCs w:val="18"/>
              <w:lang w:eastAsia="de-DE"/>
            </w:rPr>
            <w:t>1</w:t>
          </w:r>
          <w:r w:rsidRPr="00062B99">
            <w:rPr>
              <w:rFonts w:ascii="Calibri" w:eastAsia="Times New Roman" w:hAnsi="Calibri" w:cs="Calibri"/>
              <w:color w:val="000000"/>
              <w:sz w:val="18"/>
              <w:szCs w:val="18"/>
              <w:lang w:eastAsia="de-DE"/>
            </w:rPr>
            <w:t xml:space="preserve"> </w:t>
          </w:r>
          <w:r w:rsidR="00794B0A">
            <w:rPr>
              <w:rFonts w:ascii="Calibri" w:eastAsia="Times New Roman" w:hAnsi="Calibri" w:cs="Calibri"/>
              <w:color w:val="000000"/>
              <w:sz w:val="18"/>
              <w:szCs w:val="18"/>
              <w:lang w:eastAsia="de-DE"/>
            </w:rPr>
            <w:t>84817 80</w:t>
          </w:r>
        </w:p>
      </w:tc>
      <w:tc>
        <w:tcPr>
          <w:tcW w:w="2740" w:type="dxa"/>
          <w:tcBorders>
            <w:top w:val="nil"/>
            <w:left w:val="nil"/>
            <w:bottom w:val="nil"/>
            <w:right w:val="nil"/>
          </w:tcBorders>
          <w:shd w:val="clear" w:color="auto" w:fill="auto"/>
          <w:noWrap/>
          <w:vAlign w:val="bottom"/>
          <w:hideMark/>
        </w:tcPr>
        <w:p w14:paraId="5FF88592" w14:textId="2B80A35D" w:rsidR="00062B99" w:rsidRP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Sebastian Hamm</w:t>
          </w:r>
        </w:p>
      </w:tc>
    </w:tr>
    <w:tr w:rsidR="00062B99" w:rsidRPr="00062B99" w14:paraId="2A4A1FB0" w14:textId="77777777" w:rsidTr="00062B99">
      <w:trPr>
        <w:trHeight w:val="300"/>
      </w:trPr>
      <w:tc>
        <w:tcPr>
          <w:tcW w:w="3580" w:type="dxa"/>
          <w:tcBorders>
            <w:top w:val="nil"/>
            <w:left w:val="nil"/>
            <w:bottom w:val="nil"/>
            <w:right w:val="nil"/>
          </w:tcBorders>
          <w:shd w:val="clear" w:color="auto" w:fill="auto"/>
          <w:noWrap/>
          <w:vAlign w:val="bottom"/>
          <w:hideMark/>
        </w:tcPr>
        <w:p w14:paraId="3071291D" w14:textId="6273A34A" w:rsidR="00062B99" w:rsidRP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45329 Essen</w:t>
          </w:r>
        </w:p>
      </w:tc>
      <w:tc>
        <w:tcPr>
          <w:tcW w:w="3080" w:type="dxa"/>
          <w:tcBorders>
            <w:top w:val="nil"/>
            <w:left w:val="nil"/>
            <w:bottom w:val="nil"/>
            <w:right w:val="nil"/>
          </w:tcBorders>
          <w:shd w:val="clear" w:color="auto" w:fill="auto"/>
          <w:noWrap/>
          <w:vAlign w:val="bottom"/>
          <w:hideMark/>
        </w:tcPr>
        <w:p w14:paraId="00431714" w14:textId="79C05CAA" w:rsidR="00062B99" w:rsidRP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teamgeo@carl-hamm.com</w:t>
          </w:r>
        </w:p>
      </w:tc>
      <w:tc>
        <w:tcPr>
          <w:tcW w:w="2740" w:type="dxa"/>
          <w:tcBorders>
            <w:top w:val="nil"/>
            <w:left w:val="nil"/>
            <w:bottom w:val="nil"/>
            <w:right w:val="nil"/>
          </w:tcBorders>
          <w:shd w:val="clear" w:color="auto" w:fill="auto"/>
          <w:noWrap/>
          <w:vAlign w:val="bottom"/>
          <w:hideMark/>
        </w:tcPr>
        <w:p w14:paraId="28D91011" w14:textId="09D74B5D" w:rsidR="00062B99" w:rsidRP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Philipp Hamm</w:t>
          </w:r>
        </w:p>
      </w:tc>
    </w:tr>
    <w:tr w:rsidR="00062B99" w:rsidRPr="00062B99" w14:paraId="672A56CD" w14:textId="77777777" w:rsidTr="00062B99">
      <w:trPr>
        <w:trHeight w:val="300"/>
      </w:trPr>
      <w:tc>
        <w:tcPr>
          <w:tcW w:w="3580" w:type="dxa"/>
          <w:tcBorders>
            <w:top w:val="nil"/>
            <w:left w:val="nil"/>
            <w:bottom w:val="nil"/>
            <w:right w:val="nil"/>
          </w:tcBorders>
          <w:shd w:val="clear" w:color="auto" w:fill="auto"/>
          <w:noWrap/>
          <w:vAlign w:val="bottom"/>
          <w:hideMark/>
        </w:tcPr>
        <w:p w14:paraId="78AE7E0C"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p>
      </w:tc>
      <w:tc>
        <w:tcPr>
          <w:tcW w:w="3080" w:type="dxa"/>
          <w:tcBorders>
            <w:top w:val="nil"/>
            <w:left w:val="nil"/>
            <w:bottom w:val="nil"/>
            <w:right w:val="nil"/>
          </w:tcBorders>
          <w:shd w:val="clear" w:color="auto" w:fill="auto"/>
          <w:noWrap/>
          <w:vAlign w:val="bottom"/>
          <w:hideMark/>
        </w:tcPr>
        <w:p w14:paraId="59268DC4" w14:textId="18CED521" w:rsidR="00062B99" w:rsidRPr="00062B99" w:rsidRDefault="00062B99" w:rsidP="00062B99">
          <w:pPr>
            <w:spacing w:after="0" w:line="240" w:lineRule="auto"/>
            <w:rPr>
              <w:rFonts w:ascii="Calibri" w:eastAsia="Times New Roman" w:hAnsi="Calibri" w:cs="Calibri"/>
              <w:color w:val="000000"/>
              <w:sz w:val="18"/>
              <w:szCs w:val="18"/>
              <w:lang w:eastAsia="de-DE"/>
            </w:rPr>
          </w:pPr>
          <w:hyperlink r:id="rId1" w:history="1">
            <w:r w:rsidRPr="00062B99">
              <w:rPr>
                <w:rFonts w:ascii="Calibri" w:eastAsia="Times New Roman" w:hAnsi="Calibri" w:cs="Calibri"/>
                <w:color w:val="000000"/>
                <w:sz w:val="18"/>
                <w:szCs w:val="18"/>
                <w:lang w:eastAsia="de-DE"/>
              </w:rPr>
              <w:t>www.</w:t>
            </w:r>
            <w:r w:rsidR="00794B0A">
              <w:rPr>
                <w:rFonts w:ascii="Calibri" w:eastAsia="Times New Roman" w:hAnsi="Calibri" w:cs="Calibri"/>
                <w:color w:val="000000"/>
                <w:sz w:val="18"/>
                <w:szCs w:val="18"/>
                <w:lang w:eastAsia="de-DE"/>
              </w:rPr>
              <w:t>carlhamm-geotechnik</w:t>
            </w:r>
            <w:r w:rsidRPr="00062B99">
              <w:rPr>
                <w:rFonts w:ascii="Calibri" w:eastAsia="Times New Roman" w:hAnsi="Calibri" w:cs="Calibri"/>
                <w:color w:val="000000"/>
                <w:sz w:val="18"/>
                <w:szCs w:val="18"/>
                <w:lang w:eastAsia="de-DE"/>
              </w:rPr>
              <w:t>.de</w:t>
            </w:r>
          </w:hyperlink>
        </w:p>
      </w:tc>
      <w:tc>
        <w:tcPr>
          <w:tcW w:w="2740" w:type="dxa"/>
          <w:tcBorders>
            <w:top w:val="nil"/>
            <w:left w:val="nil"/>
            <w:bottom w:val="nil"/>
            <w:right w:val="nil"/>
          </w:tcBorders>
          <w:shd w:val="clear" w:color="auto" w:fill="auto"/>
          <w:noWrap/>
          <w:vAlign w:val="bottom"/>
          <w:hideMark/>
        </w:tcPr>
        <w:p w14:paraId="37197856"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p>
      </w:tc>
    </w:tr>
  </w:tbl>
  <w:p w14:paraId="293CD988" w14:textId="77777777" w:rsidR="00062B99" w:rsidRDefault="00062B9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954C" w14:textId="77777777" w:rsidR="00794B0A" w:rsidRDefault="00794B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290F1" w14:textId="77777777" w:rsidR="004101E7" w:rsidRDefault="004101E7" w:rsidP="008F4EC9">
      <w:pPr>
        <w:spacing w:after="0" w:line="240" w:lineRule="auto"/>
      </w:pPr>
      <w:r>
        <w:separator/>
      </w:r>
    </w:p>
  </w:footnote>
  <w:footnote w:type="continuationSeparator" w:id="0">
    <w:p w14:paraId="7AEE0A20" w14:textId="77777777" w:rsidR="004101E7" w:rsidRDefault="004101E7" w:rsidP="008F4E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82534" w14:textId="77777777" w:rsidR="00794B0A" w:rsidRDefault="00794B0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CBE0B" w14:textId="0F0D741B" w:rsidR="008F4EC9" w:rsidRDefault="005672EE" w:rsidP="000D2FB6">
    <w:pPr>
      <w:pStyle w:val="Kopfzeile"/>
      <w:jc w:val="right"/>
    </w:pPr>
    <w:r>
      <w:rPr>
        <w:noProof/>
      </w:rPr>
      <w:drawing>
        <wp:inline distT="0" distB="0" distL="0" distR="0" wp14:anchorId="6D7BF3C2" wp14:editId="72A375E9">
          <wp:extent cx="1589101" cy="407260"/>
          <wp:effectExtent l="0" t="0" r="0" b="0"/>
          <wp:docPr id="1041220159" name="Grafik 1" descr="Ein Bild, das Schrift, Grafiken, Krei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220159" name="Grafik 1" descr="Ein Bild, das Schrift, Grafiken, Kreis, Tex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230" cy="41805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0063" w14:textId="77777777" w:rsidR="00794B0A" w:rsidRDefault="00794B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0A7842"/>
    <w:multiLevelType w:val="hybridMultilevel"/>
    <w:tmpl w:val="B0D08B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A836626"/>
    <w:multiLevelType w:val="hybridMultilevel"/>
    <w:tmpl w:val="543E66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3BB22A8"/>
    <w:multiLevelType w:val="hybridMultilevel"/>
    <w:tmpl w:val="65DAFCE0"/>
    <w:lvl w:ilvl="0" w:tplc="88E2C59C">
      <w:start w:val="6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F231E24"/>
    <w:multiLevelType w:val="hybridMultilevel"/>
    <w:tmpl w:val="F89AF0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41E2521"/>
    <w:multiLevelType w:val="hybridMultilevel"/>
    <w:tmpl w:val="63A8AD36"/>
    <w:lvl w:ilvl="0" w:tplc="48B80828">
      <w:start w:val="3"/>
      <w:numFmt w:val="bullet"/>
      <w:lvlText w:val="-"/>
      <w:lvlJc w:val="left"/>
      <w:pPr>
        <w:ind w:left="1068" w:hanging="360"/>
      </w:pPr>
      <w:rPr>
        <w:rFonts w:ascii="Calibri" w:eastAsiaTheme="minorHAnsi" w:hAnsi="Calibri" w:cs="Calibri"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1009016955">
    <w:abstractNumId w:val="4"/>
  </w:num>
  <w:num w:numId="2" w16cid:durableId="1684934629">
    <w:abstractNumId w:val="2"/>
  </w:num>
  <w:num w:numId="3" w16cid:durableId="87047106">
    <w:abstractNumId w:val="3"/>
  </w:num>
  <w:num w:numId="4" w16cid:durableId="10183991">
    <w:abstractNumId w:val="0"/>
  </w:num>
  <w:num w:numId="5" w16cid:durableId="837381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DA"/>
    <w:rsid w:val="00005641"/>
    <w:rsid w:val="0000726F"/>
    <w:rsid w:val="00062B99"/>
    <w:rsid w:val="00063B04"/>
    <w:rsid w:val="000828EC"/>
    <w:rsid w:val="000C3DDB"/>
    <w:rsid w:val="000D2FB6"/>
    <w:rsid w:val="000E00AA"/>
    <w:rsid w:val="0016343B"/>
    <w:rsid w:val="0019235B"/>
    <w:rsid w:val="002024B5"/>
    <w:rsid w:val="00211CDE"/>
    <w:rsid w:val="002469FF"/>
    <w:rsid w:val="002A796D"/>
    <w:rsid w:val="002B6567"/>
    <w:rsid w:val="002E1999"/>
    <w:rsid w:val="00303A95"/>
    <w:rsid w:val="003066B5"/>
    <w:rsid w:val="003150FF"/>
    <w:rsid w:val="003466D6"/>
    <w:rsid w:val="003D379A"/>
    <w:rsid w:val="004101E7"/>
    <w:rsid w:val="00423ABC"/>
    <w:rsid w:val="004347F3"/>
    <w:rsid w:val="00447B59"/>
    <w:rsid w:val="00463910"/>
    <w:rsid w:val="00465CC6"/>
    <w:rsid w:val="00476B84"/>
    <w:rsid w:val="004C7784"/>
    <w:rsid w:val="004F621E"/>
    <w:rsid w:val="00512F11"/>
    <w:rsid w:val="00515AD5"/>
    <w:rsid w:val="00535D35"/>
    <w:rsid w:val="00550992"/>
    <w:rsid w:val="005672EE"/>
    <w:rsid w:val="005943E1"/>
    <w:rsid w:val="006028A6"/>
    <w:rsid w:val="00603A60"/>
    <w:rsid w:val="006568C5"/>
    <w:rsid w:val="006B2538"/>
    <w:rsid w:val="006B46D1"/>
    <w:rsid w:val="006B4919"/>
    <w:rsid w:val="00700DD2"/>
    <w:rsid w:val="00715E23"/>
    <w:rsid w:val="00730682"/>
    <w:rsid w:val="0074256C"/>
    <w:rsid w:val="007613DA"/>
    <w:rsid w:val="00794B0A"/>
    <w:rsid w:val="007972A4"/>
    <w:rsid w:val="007B30B6"/>
    <w:rsid w:val="007B681C"/>
    <w:rsid w:val="007F142B"/>
    <w:rsid w:val="00801C39"/>
    <w:rsid w:val="0081107D"/>
    <w:rsid w:val="00817477"/>
    <w:rsid w:val="00824D7E"/>
    <w:rsid w:val="00844749"/>
    <w:rsid w:val="008479EC"/>
    <w:rsid w:val="008510A6"/>
    <w:rsid w:val="008839EE"/>
    <w:rsid w:val="008F1E8D"/>
    <w:rsid w:val="008F3535"/>
    <w:rsid w:val="008F4EC9"/>
    <w:rsid w:val="009049B4"/>
    <w:rsid w:val="00905315"/>
    <w:rsid w:val="00921407"/>
    <w:rsid w:val="0093354C"/>
    <w:rsid w:val="009548DF"/>
    <w:rsid w:val="00963589"/>
    <w:rsid w:val="00994F2D"/>
    <w:rsid w:val="00997522"/>
    <w:rsid w:val="009A34CA"/>
    <w:rsid w:val="009B7232"/>
    <w:rsid w:val="009D03A8"/>
    <w:rsid w:val="009D336B"/>
    <w:rsid w:val="00A13979"/>
    <w:rsid w:val="00A2580C"/>
    <w:rsid w:val="00A4075A"/>
    <w:rsid w:val="00A50EA8"/>
    <w:rsid w:val="00A517B7"/>
    <w:rsid w:val="00A55C12"/>
    <w:rsid w:val="00A61C29"/>
    <w:rsid w:val="00A7708C"/>
    <w:rsid w:val="00A77E13"/>
    <w:rsid w:val="00A82962"/>
    <w:rsid w:val="00AA5933"/>
    <w:rsid w:val="00AB7875"/>
    <w:rsid w:val="00AD21EB"/>
    <w:rsid w:val="00AD3997"/>
    <w:rsid w:val="00AF6DC6"/>
    <w:rsid w:val="00B0562A"/>
    <w:rsid w:val="00B331B6"/>
    <w:rsid w:val="00B70DCD"/>
    <w:rsid w:val="00B7694D"/>
    <w:rsid w:val="00BB1B01"/>
    <w:rsid w:val="00BC0B3C"/>
    <w:rsid w:val="00C41232"/>
    <w:rsid w:val="00C41873"/>
    <w:rsid w:val="00C443E2"/>
    <w:rsid w:val="00C47DC2"/>
    <w:rsid w:val="00C5046E"/>
    <w:rsid w:val="00C832F8"/>
    <w:rsid w:val="00CB27CC"/>
    <w:rsid w:val="00CB7A24"/>
    <w:rsid w:val="00CC3DD3"/>
    <w:rsid w:val="00CF0C41"/>
    <w:rsid w:val="00D05250"/>
    <w:rsid w:val="00D2729E"/>
    <w:rsid w:val="00D32489"/>
    <w:rsid w:val="00D53B55"/>
    <w:rsid w:val="00D717EA"/>
    <w:rsid w:val="00DC33B1"/>
    <w:rsid w:val="00DE3599"/>
    <w:rsid w:val="00DE7F5C"/>
    <w:rsid w:val="00E0243A"/>
    <w:rsid w:val="00E208CD"/>
    <w:rsid w:val="00E4619C"/>
    <w:rsid w:val="00E508F2"/>
    <w:rsid w:val="00E57F28"/>
    <w:rsid w:val="00E973D5"/>
    <w:rsid w:val="00EC5184"/>
    <w:rsid w:val="00F35AD1"/>
    <w:rsid w:val="00F37394"/>
    <w:rsid w:val="00F42C69"/>
    <w:rsid w:val="00F467D7"/>
    <w:rsid w:val="00FC6E77"/>
    <w:rsid w:val="00FF4A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8BB20"/>
  <w15:chartTrackingRefBased/>
  <w15:docId w15:val="{E16FBF79-3584-4F57-8957-34A0E3D3A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13DA"/>
    <w:pPr>
      <w:spacing w:after="200" w:line="276" w:lineRule="auto"/>
    </w:pPr>
  </w:style>
  <w:style w:type="paragraph" w:styleId="berschrift1">
    <w:name w:val="heading 1"/>
    <w:basedOn w:val="Standard"/>
    <w:link w:val="berschrift1Zchn"/>
    <w:uiPriority w:val="9"/>
    <w:qFormat/>
    <w:rsid w:val="00994F2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link w:val="berschrift2Zchn"/>
    <w:uiPriority w:val="9"/>
    <w:qFormat/>
    <w:rsid w:val="00994F2D"/>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7613DA"/>
    <w:rPr>
      <w:color w:val="0000FF"/>
      <w:u w:val="single"/>
    </w:rPr>
  </w:style>
  <w:style w:type="paragraph" w:styleId="Listenabsatz">
    <w:name w:val="List Paragraph"/>
    <w:basedOn w:val="Standard"/>
    <w:uiPriority w:val="34"/>
    <w:qFormat/>
    <w:rsid w:val="007613DA"/>
    <w:pPr>
      <w:ind w:left="720"/>
      <w:contextualSpacing/>
    </w:pPr>
  </w:style>
  <w:style w:type="character" w:styleId="BesuchterLink">
    <w:name w:val="FollowedHyperlink"/>
    <w:basedOn w:val="Absatz-Standardschriftart"/>
    <w:uiPriority w:val="99"/>
    <w:semiHidden/>
    <w:unhideWhenUsed/>
    <w:rsid w:val="007613DA"/>
    <w:rPr>
      <w:color w:val="954F72" w:themeColor="followedHyperlink"/>
      <w:u w:val="single"/>
    </w:rPr>
  </w:style>
  <w:style w:type="character" w:styleId="NichtaufgelsteErwhnung">
    <w:name w:val="Unresolved Mention"/>
    <w:basedOn w:val="Absatz-Standardschriftart"/>
    <w:uiPriority w:val="99"/>
    <w:semiHidden/>
    <w:unhideWhenUsed/>
    <w:rsid w:val="00F37394"/>
    <w:rPr>
      <w:color w:val="605E5C"/>
      <w:shd w:val="clear" w:color="auto" w:fill="E1DFDD"/>
    </w:rPr>
  </w:style>
  <w:style w:type="character" w:customStyle="1" w:styleId="c-location-boxheadline">
    <w:name w:val="c-location-box__headline"/>
    <w:basedOn w:val="Absatz-Standardschriftart"/>
    <w:rsid w:val="00603A60"/>
  </w:style>
  <w:style w:type="character" w:styleId="Kommentarzeichen">
    <w:name w:val="annotation reference"/>
    <w:basedOn w:val="Absatz-Standardschriftart"/>
    <w:uiPriority w:val="99"/>
    <w:semiHidden/>
    <w:unhideWhenUsed/>
    <w:rsid w:val="00423ABC"/>
    <w:rPr>
      <w:sz w:val="16"/>
      <w:szCs w:val="16"/>
    </w:rPr>
  </w:style>
  <w:style w:type="paragraph" w:styleId="Kommentartext">
    <w:name w:val="annotation text"/>
    <w:basedOn w:val="Standard"/>
    <w:link w:val="KommentartextZchn"/>
    <w:uiPriority w:val="99"/>
    <w:semiHidden/>
    <w:unhideWhenUsed/>
    <w:rsid w:val="00423AB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23ABC"/>
    <w:rPr>
      <w:sz w:val="20"/>
      <w:szCs w:val="20"/>
    </w:rPr>
  </w:style>
  <w:style w:type="paragraph" w:styleId="Sprechblasentext">
    <w:name w:val="Balloon Text"/>
    <w:basedOn w:val="Standard"/>
    <w:link w:val="SprechblasentextZchn"/>
    <w:uiPriority w:val="99"/>
    <w:semiHidden/>
    <w:unhideWhenUsed/>
    <w:rsid w:val="00423AB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3ABC"/>
    <w:rPr>
      <w:rFonts w:ascii="Segoe UI" w:hAnsi="Segoe UI" w:cs="Segoe UI"/>
      <w:sz w:val="18"/>
      <w:szCs w:val="18"/>
    </w:rPr>
  </w:style>
  <w:style w:type="paragraph" w:styleId="Kopfzeile">
    <w:name w:val="header"/>
    <w:basedOn w:val="Standard"/>
    <w:link w:val="KopfzeileZchn"/>
    <w:uiPriority w:val="99"/>
    <w:unhideWhenUsed/>
    <w:rsid w:val="008F4EC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4EC9"/>
  </w:style>
  <w:style w:type="paragraph" w:styleId="Fuzeile">
    <w:name w:val="footer"/>
    <w:basedOn w:val="Standard"/>
    <w:link w:val="FuzeileZchn"/>
    <w:uiPriority w:val="99"/>
    <w:unhideWhenUsed/>
    <w:rsid w:val="008F4EC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F4EC9"/>
  </w:style>
  <w:style w:type="character" w:customStyle="1" w:styleId="berschrift1Zchn">
    <w:name w:val="Überschrift 1 Zchn"/>
    <w:basedOn w:val="Absatz-Standardschriftart"/>
    <w:link w:val="berschrift1"/>
    <w:uiPriority w:val="9"/>
    <w:rsid w:val="00994F2D"/>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rsid w:val="00994F2D"/>
    <w:rPr>
      <w:rFonts w:ascii="Times New Roman" w:eastAsia="Times New Roman" w:hAnsi="Times New Roman" w:cs="Times New Roman"/>
      <w:b/>
      <w:bCs/>
      <w:sz w:val="36"/>
      <w:szCs w:val="36"/>
      <w:lang w:eastAsia="de-DE"/>
    </w:rPr>
  </w:style>
  <w:style w:type="paragraph" w:styleId="StandardWeb">
    <w:name w:val="Normal (Web)"/>
    <w:basedOn w:val="Standard"/>
    <w:uiPriority w:val="99"/>
    <w:unhideWhenUsed/>
    <w:rsid w:val="00994F2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57F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78111">
      <w:bodyDiv w:val="1"/>
      <w:marLeft w:val="0"/>
      <w:marRight w:val="0"/>
      <w:marTop w:val="0"/>
      <w:marBottom w:val="0"/>
      <w:divBdr>
        <w:top w:val="none" w:sz="0" w:space="0" w:color="auto"/>
        <w:left w:val="none" w:sz="0" w:space="0" w:color="auto"/>
        <w:bottom w:val="none" w:sz="0" w:space="0" w:color="auto"/>
        <w:right w:val="none" w:sz="0" w:space="0" w:color="auto"/>
      </w:divBdr>
    </w:div>
    <w:div w:id="1132677613">
      <w:bodyDiv w:val="1"/>
      <w:marLeft w:val="0"/>
      <w:marRight w:val="0"/>
      <w:marTop w:val="0"/>
      <w:marBottom w:val="0"/>
      <w:divBdr>
        <w:top w:val="none" w:sz="0" w:space="0" w:color="auto"/>
        <w:left w:val="none" w:sz="0" w:space="0" w:color="auto"/>
        <w:bottom w:val="none" w:sz="0" w:space="0" w:color="auto"/>
        <w:right w:val="none" w:sz="0" w:space="0" w:color="auto"/>
      </w:divBdr>
    </w:div>
    <w:div w:id="1331519120">
      <w:bodyDiv w:val="1"/>
      <w:marLeft w:val="0"/>
      <w:marRight w:val="0"/>
      <w:marTop w:val="0"/>
      <w:marBottom w:val="0"/>
      <w:divBdr>
        <w:top w:val="none" w:sz="0" w:space="0" w:color="auto"/>
        <w:left w:val="none" w:sz="0" w:space="0" w:color="auto"/>
        <w:bottom w:val="none" w:sz="0" w:space="0" w:color="auto"/>
        <w:right w:val="none" w:sz="0" w:space="0" w:color="auto"/>
      </w:divBdr>
    </w:div>
    <w:div w:id="1799447303">
      <w:bodyDiv w:val="1"/>
      <w:marLeft w:val="0"/>
      <w:marRight w:val="0"/>
      <w:marTop w:val="0"/>
      <w:marBottom w:val="0"/>
      <w:divBdr>
        <w:top w:val="none" w:sz="0" w:space="0" w:color="auto"/>
        <w:left w:val="none" w:sz="0" w:space="0" w:color="auto"/>
        <w:bottom w:val="none" w:sz="0" w:space="0" w:color="auto"/>
        <w:right w:val="none" w:sz="0" w:space="0" w:color="auto"/>
      </w:divBdr>
    </w:div>
    <w:div w:id="1882790842">
      <w:bodyDiv w:val="1"/>
      <w:marLeft w:val="0"/>
      <w:marRight w:val="0"/>
      <w:marTop w:val="0"/>
      <w:marBottom w:val="0"/>
      <w:divBdr>
        <w:top w:val="none" w:sz="0" w:space="0" w:color="auto"/>
        <w:left w:val="none" w:sz="0" w:space="0" w:color="auto"/>
        <w:bottom w:val="none" w:sz="0" w:space="0" w:color="auto"/>
        <w:right w:val="none" w:sz="0" w:space="0" w:color="auto"/>
      </w:divBdr>
    </w:div>
    <w:div w:id="1886986427">
      <w:bodyDiv w:val="1"/>
      <w:marLeft w:val="0"/>
      <w:marRight w:val="0"/>
      <w:marTop w:val="0"/>
      <w:marBottom w:val="0"/>
      <w:divBdr>
        <w:top w:val="none" w:sz="0" w:space="0" w:color="auto"/>
        <w:left w:val="none" w:sz="0" w:space="0" w:color="auto"/>
        <w:bottom w:val="none" w:sz="0" w:space="0" w:color="auto"/>
        <w:right w:val="none" w:sz="0" w:space="0" w:color="auto"/>
      </w:divBdr>
    </w:div>
    <w:div w:id="195601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rlhamm-geotechnik.de/typo3/record/edit?token=8be90ed6e74800bde58214a9a194cdcb6b2b57d1&amp;edit%5Btt_content%5D%5B631%5D=edit&amp;returnUrl=/typo3/module/web/layout?token%3D03502b472306caf8a597198714962cc9e960cb45%26id%3D83%23element-tt_content-631"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rlhamm-geotechnik.de/typo3/record/edit?token=8be90ed6e74800bde58214a9a194cdcb6b2b57d1&amp;edit%5Btt_content%5D%5B632%5D=edit&amp;returnUrl=/typo3/module/web/layout?token%3D03502b472306caf8a597198714962cc9e960cb45%26id%3D83%23element-tt_content-632"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och@keybits.d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info@hofer-pautz.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arlhamm-geotechnik.de/typo3/record/edit?token=8be90ed6e74800bde58214a9a194cdcb6b2b57d1&amp;edit%5Btt_content%5D%5B642%5D=edit&amp;returnUrl=/typo3/module/web/layout?token%3D03502b472306caf8a597198714962cc9e960cb45%26id%3D83%23element-tt_content-642"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sitech.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873</Words>
  <Characters>5500</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Koch</dc:creator>
  <cp:keywords/>
  <dc:description/>
  <cp:lastModifiedBy>Olaf Koch | RaB</cp:lastModifiedBy>
  <cp:revision>2</cp:revision>
  <cp:lastPrinted>2024-03-25T12:44:00Z</cp:lastPrinted>
  <dcterms:created xsi:type="dcterms:W3CDTF">2025-04-17T13:25:00Z</dcterms:created>
  <dcterms:modified xsi:type="dcterms:W3CDTF">2025-04-17T13:25:00Z</dcterms:modified>
</cp:coreProperties>
</file>